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16FE0015"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65DA787E" w14:textId="77777777" w:rsidR="002D02D3" w:rsidRPr="002D02D3" w:rsidRDefault="00615604"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37B439AB" w:rsidR="002D02D3" w:rsidRPr="002D02D3" w:rsidRDefault="006D515C"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 xml:space="preserve">29 </w:t>
      </w:r>
      <w:r w:rsidR="005F74CC">
        <w:rPr>
          <w:rFonts w:ascii="Garamond" w:hAnsi="Garamond"/>
          <w:kern w:val="0"/>
          <w:sz w:val="24"/>
          <w:szCs w:val="24"/>
        </w:rPr>
        <w:t>June</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6AA86423"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6D515C">
        <w:rPr>
          <w:rFonts w:ascii="Garamond" w:hAnsi="Garamond"/>
          <w:b/>
          <w:kern w:val="0"/>
          <w:sz w:val="24"/>
          <w:szCs w:val="24"/>
        </w:rPr>
        <w:t>4</w:t>
      </w:r>
      <w:r w:rsidR="004F35B9" w:rsidRPr="004F35B9">
        <w:rPr>
          <w:rFonts w:ascii="Garamond" w:hAnsi="Garamond"/>
          <w:b/>
          <w:kern w:val="0"/>
          <w:sz w:val="24"/>
          <w:szCs w:val="24"/>
          <w:vertAlign w:val="superscript"/>
        </w:rPr>
        <w:t>th</w:t>
      </w:r>
      <w:r w:rsidR="004F35B9">
        <w:rPr>
          <w:rFonts w:ascii="Garamond" w:hAnsi="Garamond"/>
          <w:b/>
          <w:kern w:val="0"/>
          <w:sz w:val="24"/>
          <w:szCs w:val="24"/>
        </w:rPr>
        <w:t xml:space="preserve"> </w:t>
      </w:r>
      <w:r w:rsidR="000719B8">
        <w:rPr>
          <w:rFonts w:ascii="Garamond" w:hAnsi="Garamond"/>
          <w:b/>
          <w:kern w:val="0"/>
          <w:sz w:val="24"/>
          <w:szCs w:val="24"/>
        </w:rPr>
        <w:t>Ju</w:t>
      </w:r>
      <w:r w:rsidR="005F74CC">
        <w:rPr>
          <w:rFonts w:ascii="Garamond" w:hAnsi="Garamond"/>
          <w:b/>
          <w:kern w:val="0"/>
          <w:sz w:val="24"/>
          <w:szCs w:val="24"/>
        </w:rPr>
        <w:t>ly</w:t>
      </w:r>
      <w:r w:rsidR="009E1AB7">
        <w:rPr>
          <w:rFonts w:ascii="Garamond" w:hAnsi="Garamond"/>
          <w:b/>
          <w:kern w:val="0"/>
          <w:sz w:val="24"/>
          <w:szCs w:val="24"/>
        </w:rPr>
        <w:t xml:space="preserve">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77777777"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1BC9B50F" w14:textId="32C2D881" w:rsidR="000719B8" w:rsidRPr="005F74CC" w:rsidRDefault="002D02D3" w:rsidP="005F74CC">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w:t>
      </w:r>
      <w:r w:rsidR="000719B8">
        <w:rPr>
          <w:rFonts w:ascii="Garamond" w:hAnsi="Garamond"/>
          <w:kern w:val="0"/>
          <w:sz w:val="24"/>
          <w:szCs w:val="24"/>
        </w:rPr>
        <w:t>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44B61000"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5F74CC">
        <w:rPr>
          <w:rFonts w:ascii="Garamond" w:hAnsi="Garamond"/>
          <w:sz w:val="24"/>
          <w:szCs w:val="24"/>
        </w:rPr>
        <w:t xml:space="preserve">6 June </w:t>
      </w:r>
      <w:r w:rsidR="003258DD">
        <w:rPr>
          <w:rFonts w:ascii="Garamond" w:hAnsi="Garamond"/>
          <w:sz w:val="24"/>
          <w:szCs w:val="24"/>
        </w:rPr>
        <w:t>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lastRenderedPageBreak/>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5575B292" w14:textId="077228C3" w:rsidR="005163A9" w:rsidRDefault="006B07DF" w:rsidP="005F74CC">
      <w:pPr>
        <w:pStyle w:val="ListParagraph"/>
        <w:numPr>
          <w:ilvl w:val="1"/>
          <w:numId w:val="17"/>
        </w:numPr>
        <w:rPr>
          <w:rFonts w:ascii="Garamond" w:hAnsi="Garamond"/>
          <w:sz w:val="24"/>
          <w:szCs w:val="24"/>
        </w:rPr>
      </w:pPr>
      <w:r>
        <w:rPr>
          <w:rFonts w:ascii="Garamond" w:hAnsi="Garamond"/>
          <w:sz w:val="24"/>
          <w:szCs w:val="24"/>
        </w:rPr>
        <w:t>Block</w:t>
      </w:r>
      <w:r w:rsidR="006753D3">
        <w:rPr>
          <w:rFonts w:ascii="Garamond" w:hAnsi="Garamond"/>
          <w:sz w:val="24"/>
          <w:szCs w:val="24"/>
        </w:rPr>
        <w:t>ed</w:t>
      </w:r>
      <w:r>
        <w:rPr>
          <w:rFonts w:ascii="Garamond" w:hAnsi="Garamond"/>
          <w:sz w:val="24"/>
          <w:szCs w:val="24"/>
        </w:rPr>
        <w:t xml:space="preserve"> gullies at Foston on the Wolds</w:t>
      </w:r>
    </w:p>
    <w:p w14:paraId="6EE4582A" w14:textId="25BC6CE8" w:rsidR="00801641" w:rsidRPr="000D3F5D" w:rsidRDefault="000D3F5D" w:rsidP="000D3F5D">
      <w:pPr>
        <w:pStyle w:val="ListParagraph"/>
        <w:numPr>
          <w:ilvl w:val="1"/>
          <w:numId w:val="17"/>
        </w:numPr>
        <w:rPr>
          <w:rFonts w:ascii="Garamond" w:hAnsi="Garamond"/>
          <w:sz w:val="24"/>
          <w:szCs w:val="24"/>
        </w:rPr>
      </w:pPr>
      <w:r>
        <w:rPr>
          <w:rFonts w:ascii="Garamond" w:hAnsi="Garamond"/>
          <w:sz w:val="24"/>
          <w:szCs w:val="24"/>
        </w:rPr>
        <w:t>Trees in Foston on the Wolds</w:t>
      </w:r>
    </w:p>
    <w:p w14:paraId="54B18EBC" w14:textId="77777777" w:rsidR="007A1E3F" w:rsidRPr="003B2319" w:rsidRDefault="007A1E3F" w:rsidP="007A1E3F">
      <w:pPr>
        <w:rPr>
          <w:rFonts w:ascii="Garamond" w:hAnsi="Garamond"/>
          <w:bCs/>
          <w:sz w:val="24"/>
          <w:szCs w:val="24"/>
        </w:rPr>
      </w:pPr>
    </w:p>
    <w:p w14:paraId="2203E097" w14:textId="719F5696" w:rsidR="005E61D0" w:rsidRDefault="007A1E3F" w:rsidP="005F74CC">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r w:rsidR="000719B8">
        <w:rPr>
          <w:rFonts w:ascii="Garamond" w:hAnsi="Garamond"/>
          <w:sz w:val="24"/>
          <w:szCs w:val="24"/>
        </w:rPr>
        <w:t xml:space="preserve"> </w:t>
      </w:r>
      <w:r w:rsidR="006D515C">
        <w:rPr>
          <w:rFonts w:ascii="Garamond" w:hAnsi="Garamond"/>
          <w:sz w:val="24"/>
          <w:szCs w:val="24"/>
        </w:rPr>
        <w:t>To consider applications for Planning Permission upon which the Parish Council has been consulted:</w:t>
      </w:r>
    </w:p>
    <w:p w14:paraId="4220D453" w14:textId="77777777" w:rsidR="005F74CC" w:rsidRPr="00C860C8" w:rsidRDefault="005F74CC" w:rsidP="006D515C">
      <w:pPr>
        <w:ind w:left="360"/>
        <w:rPr>
          <w:rFonts w:ascii="Garamond" w:hAnsi="Garamond"/>
          <w:bCs/>
          <w:sz w:val="24"/>
          <w:szCs w:val="24"/>
        </w:rPr>
      </w:pPr>
    </w:p>
    <w:p w14:paraId="652C3E9E" w14:textId="317D03C3" w:rsidR="006D515C" w:rsidRPr="00C860C8" w:rsidRDefault="006D515C" w:rsidP="00C860C8">
      <w:pPr>
        <w:pStyle w:val="ListParagraph"/>
        <w:numPr>
          <w:ilvl w:val="1"/>
          <w:numId w:val="17"/>
        </w:numPr>
        <w:rPr>
          <w:rFonts w:ascii="Garamond" w:hAnsi="Garamond"/>
          <w:bCs/>
          <w:sz w:val="24"/>
          <w:szCs w:val="24"/>
        </w:rPr>
      </w:pPr>
      <w:r w:rsidRPr="00C860C8">
        <w:rPr>
          <w:rFonts w:ascii="Garamond" w:hAnsi="Garamond" w:cs="Arial"/>
          <w:color w:val="222222"/>
          <w:sz w:val="24"/>
          <w:szCs w:val="24"/>
        </w:rPr>
        <w:t xml:space="preserve">Planning Consultation for 18/01825/PLF Mulberry House Main Street Foston </w:t>
      </w:r>
      <w:r w:rsidR="00C860C8">
        <w:rPr>
          <w:rFonts w:ascii="Garamond" w:hAnsi="Garamond" w:cs="Arial"/>
          <w:color w:val="222222"/>
          <w:sz w:val="24"/>
          <w:szCs w:val="24"/>
        </w:rPr>
        <w:t>o</w:t>
      </w:r>
      <w:r w:rsidRPr="00C860C8">
        <w:rPr>
          <w:rFonts w:ascii="Garamond" w:hAnsi="Garamond" w:cs="Arial"/>
          <w:color w:val="222222"/>
          <w:sz w:val="24"/>
          <w:szCs w:val="24"/>
        </w:rPr>
        <w:t xml:space="preserve">n </w:t>
      </w:r>
      <w:r w:rsidR="00C860C8">
        <w:rPr>
          <w:rFonts w:ascii="Garamond" w:hAnsi="Garamond" w:cs="Arial"/>
          <w:color w:val="222222"/>
          <w:sz w:val="24"/>
          <w:szCs w:val="24"/>
        </w:rPr>
        <w:t>t</w:t>
      </w:r>
      <w:r w:rsidRPr="00C860C8">
        <w:rPr>
          <w:rFonts w:ascii="Garamond" w:hAnsi="Garamond" w:cs="Arial"/>
          <w:color w:val="222222"/>
          <w:sz w:val="24"/>
          <w:szCs w:val="24"/>
        </w:rPr>
        <w:t xml:space="preserve">he Wolds East Riding </w:t>
      </w:r>
      <w:proofErr w:type="gramStart"/>
      <w:r w:rsidRPr="00C860C8">
        <w:rPr>
          <w:rFonts w:ascii="Garamond" w:hAnsi="Garamond" w:cs="Arial"/>
          <w:color w:val="222222"/>
          <w:sz w:val="24"/>
          <w:szCs w:val="24"/>
        </w:rPr>
        <w:t>Of</w:t>
      </w:r>
      <w:proofErr w:type="gramEnd"/>
      <w:r w:rsidRPr="00C860C8">
        <w:rPr>
          <w:rFonts w:ascii="Garamond" w:hAnsi="Garamond" w:cs="Arial"/>
          <w:color w:val="222222"/>
          <w:sz w:val="24"/>
          <w:szCs w:val="24"/>
        </w:rPr>
        <w:t xml:space="preserve"> Yorkshire YO25 8BJ</w:t>
      </w:r>
    </w:p>
    <w:p w14:paraId="09CBD1B5" w14:textId="24062675" w:rsidR="007A1E3F" w:rsidRDefault="00615604" w:rsidP="00C860C8">
      <w:pPr>
        <w:pStyle w:val="ListParagraph"/>
        <w:ind w:left="1440"/>
        <w:rPr>
          <w:rFonts w:ascii="Arial" w:hAnsi="Arial" w:cs="Arial"/>
          <w:color w:val="1155CC"/>
          <w:kern w:val="28"/>
          <w:sz w:val="19"/>
          <w:szCs w:val="19"/>
          <w:u w:val="single"/>
        </w:rPr>
      </w:pPr>
      <w:hyperlink r:id="rId9" w:history="1">
        <w:r w:rsidR="00C860C8" w:rsidRPr="006E5B5F">
          <w:rPr>
            <w:rStyle w:val="Hyperlink"/>
            <w:rFonts w:ascii="Arial" w:hAnsi="Arial" w:cs="Arial"/>
            <w:kern w:val="28"/>
            <w:sz w:val="19"/>
            <w:szCs w:val="19"/>
          </w:rPr>
          <w:t>https://newplanningaccess.eastriding.gov.uk/newplanningaccess/PLAN/18/01825/PLF</w:t>
        </w:r>
      </w:hyperlink>
    </w:p>
    <w:p w14:paraId="6B38BFDA" w14:textId="5FCDAF52" w:rsidR="00201DD5" w:rsidRPr="00D36E12" w:rsidRDefault="00D36E12" w:rsidP="00201DD5">
      <w:pPr>
        <w:pStyle w:val="ListParagraph"/>
        <w:numPr>
          <w:ilvl w:val="1"/>
          <w:numId w:val="17"/>
        </w:numPr>
        <w:rPr>
          <w:rStyle w:val="address"/>
          <w:rFonts w:ascii="Garamond" w:hAnsi="Garamond"/>
          <w:bCs/>
          <w:sz w:val="24"/>
          <w:szCs w:val="24"/>
        </w:rPr>
      </w:pPr>
      <w:r>
        <w:rPr>
          <w:rFonts w:ascii="Garamond" w:hAnsi="Garamond"/>
          <w:bCs/>
          <w:sz w:val="24"/>
          <w:szCs w:val="24"/>
        </w:rPr>
        <w:t xml:space="preserve">Planning update - </w:t>
      </w:r>
      <w:r w:rsidRPr="00D36E12">
        <w:rPr>
          <w:rStyle w:val="casenumber"/>
          <w:rFonts w:ascii="Garamond" w:hAnsi="Garamond"/>
          <w:color w:val="333333"/>
          <w:sz w:val="24"/>
          <w:szCs w:val="24"/>
        </w:rPr>
        <w:t xml:space="preserve">17/04241/PLF </w:t>
      </w:r>
      <w:r w:rsidRPr="00D36E12">
        <w:rPr>
          <w:rStyle w:val="divider1"/>
          <w:rFonts w:ascii="Garamond" w:hAnsi="Garamond"/>
          <w:color w:val="333333"/>
          <w:sz w:val="24"/>
          <w:szCs w:val="24"/>
        </w:rPr>
        <w:t>|</w:t>
      </w:r>
      <w:r w:rsidRPr="00D36E12">
        <w:rPr>
          <w:rFonts w:ascii="Garamond" w:hAnsi="Garamond" w:cs="Arial"/>
          <w:color w:val="333333"/>
          <w:sz w:val="24"/>
          <w:szCs w:val="24"/>
        </w:rPr>
        <w:t xml:space="preserve"> </w:t>
      </w:r>
      <w:r w:rsidRPr="00D36E12">
        <w:rPr>
          <w:rStyle w:val="description"/>
          <w:rFonts w:ascii="Garamond" w:hAnsi="Garamond"/>
          <w:color w:val="333333"/>
          <w:sz w:val="24"/>
          <w:szCs w:val="24"/>
        </w:rPr>
        <w:t xml:space="preserve">Construction of vehicular access with dropped kerb </w:t>
      </w:r>
      <w:r w:rsidRPr="00D36E12">
        <w:rPr>
          <w:rStyle w:val="divider2"/>
          <w:rFonts w:ascii="Garamond" w:eastAsia="Times" w:hAnsi="Garamond"/>
          <w:color w:val="333333"/>
          <w:sz w:val="24"/>
          <w:szCs w:val="24"/>
        </w:rPr>
        <w:t>|</w:t>
      </w:r>
      <w:r w:rsidRPr="00D36E12">
        <w:rPr>
          <w:rFonts w:ascii="Garamond" w:hAnsi="Garamond" w:cs="Arial"/>
          <w:color w:val="333333"/>
          <w:sz w:val="24"/>
          <w:szCs w:val="24"/>
        </w:rPr>
        <w:t xml:space="preserve"> </w:t>
      </w:r>
      <w:r w:rsidRPr="00D36E12">
        <w:rPr>
          <w:rStyle w:val="address"/>
          <w:rFonts w:ascii="Garamond" w:hAnsi="Garamond"/>
          <w:color w:val="333333"/>
          <w:sz w:val="24"/>
          <w:szCs w:val="24"/>
        </w:rPr>
        <w:t xml:space="preserve">Church Farm Cottage Main Street Foston On </w:t>
      </w:r>
      <w:proofErr w:type="gramStart"/>
      <w:r w:rsidRPr="00D36E12">
        <w:rPr>
          <w:rStyle w:val="address"/>
          <w:rFonts w:ascii="Garamond" w:hAnsi="Garamond"/>
          <w:color w:val="333333"/>
          <w:sz w:val="24"/>
          <w:szCs w:val="24"/>
        </w:rPr>
        <w:t>The</w:t>
      </w:r>
      <w:proofErr w:type="gramEnd"/>
      <w:r w:rsidRPr="00D36E12">
        <w:rPr>
          <w:rStyle w:val="address"/>
          <w:rFonts w:ascii="Garamond" w:hAnsi="Garamond"/>
          <w:color w:val="333333"/>
          <w:sz w:val="24"/>
          <w:szCs w:val="24"/>
        </w:rPr>
        <w:t xml:space="preserve"> Wolds East Riding Of Yorkshire YO25 8BJ</w:t>
      </w:r>
      <w:r>
        <w:rPr>
          <w:rStyle w:val="address"/>
          <w:rFonts w:ascii="Garamond" w:hAnsi="Garamond"/>
          <w:color w:val="333333"/>
          <w:sz w:val="24"/>
          <w:szCs w:val="24"/>
        </w:rPr>
        <w:t xml:space="preserve"> – approved.</w:t>
      </w:r>
    </w:p>
    <w:p w14:paraId="70CBBAF9" w14:textId="3BA33551" w:rsidR="00D36E12" w:rsidRPr="00D36E12" w:rsidRDefault="00D36E12" w:rsidP="00201DD5">
      <w:pPr>
        <w:pStyle w:val="ListParagraph"/>
        <w:numPr>
          <w:ilvl w:val="1"/>
          <w:numId w:val="17"/>
        </w:numPr>
        <w:rPr>
          <w:rStyle w:val="address"/>
          <w:rFonts w:ascii="Garamond" w:hAnsi="Garamond"/>
          <w:bCs/>
          <w:sz w:val="24"/>
          <w:szCs w:val="24"/>
        </w:rPr>
      </w:pPr>
      <w:r>
        <w:rPr>
          <w:rFonts w:ascii="Garamond" w:hAnsi="Garamond"/>
          <w:bCs/>
          <w:sz w:val="24"/>
          <w:szCs w:val="24"/>
        </w:rPr>
        <w:t>Planning upd</w:t>
      </w:r>
      <w:r w:rsidRPr="00D36E12">
        <w:rPr>
          <w:rFonts w:ascii="Garamond" w:hAnsi="Garamond"/>
          <w:bCs/>
          <w:sz w:val="24"/>
          <w:szCs w:val="24"/>
        </w:rPr>
        <w:t>ate -</w:t>
      </w:r>
      <w:r w:rsidRPr="00D36E12">
        <w:rPr>
          <w:rStyle w:val="address"/>
          <w:rFonts w:ascii="Garamond" w:hAnsi="Garamond"/>
          <w:bCs/>
          <w:sz w:val="24"/>
          <w:szCs w:val="24"/>
        </w:rPr>
        <w:t xml:space="preserve"> </w:t>
      </w:r>
      <w:r w:rsidRPr="00D36E12">
        <w:rPr>
          <w:rFonts w:ascii="Garamond" w:hAnsi="Garamond" w:cs="Arial"/>
          <w:color w:val="222222"/>
          <w:sz w:val="24"/>
          <w:szCs w:val="24"/>
        </w:rPr>
        <w:t>Consent to works on Watercourse Application - East of Village Farm</w:t>
      </w:r>
      <w:r>
        <w:rPr>
          <w:rFonts w:ascii="Garamond" w:hAnsi="Garamond" w:cs="Arial"/>
          <w:color w:val="222222"/>
          <w:sz w:val="24"/>
          <w:szCs w:val="24"/>
        </w:rPr>
        <w:t xml:space="preserve"> – </w:t>
      </w:r>
      <w:r w:rsidR="004C7926">
        <w:rPr>
          <w:rFonts w:ascii="Garamond" w:hAnsi="Garamond" w:cs="Arial"/>
          <w:color w:val="222222"/>
          <w:sz w:val="24"/>
          <w:szCs w:val="24"/>
        </w:rPr>
        <w:t>confirmation of consultation</w:t>
      </w:r>
      <w:r>
        <w:rPr>
          <w:rFonts w:ascii="Garamond" w:hAnsi="Garamond" w:cs="Arial"/>
          <w:color w:val="222222"/>
          <w:sz w:val="24"/>
          <w:szCs w:val="24"/>
        </w:rPr>
        <w:t>.</w:t>
      </w:r>
    </w:p>
    <w:p w14:paraId="57D9F660" w14:textId="77777777" w:rsidR="00D36E12" w:rsidRPr="00D36E12" w:rsidRDefault="00D36E12" w:rsidP="00D36E12">
      <w:pPr>
        <w:pStyle w:val="ListParagraph"/>
        <w:ind w:left="1440"/>
        <w:rPr>
          <w:rFonts w:ascii="Garamond" w:hAnsi="Garamond"/>
          <w:bCs/>
          <w:sz w:val="24"/>
          <w:szCs w:val="24"/>
        </w:rPr>
      </w:pPr>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6F3F8D2" w14:textId="77777777"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2776E9A1" w:rsidR="00670043" w:rsidRPr="003B2319" w:rsidRDefault="00FC12B5" w:rsidP="00040E48">
            <w:pPr>
              <w:rPr>
                <w:rFonts w:ascii="Garamond" w:hAnsi="Garamond"/>
                <w:bCs/>
                <w:sz w:val="24"/>
                <w:szCs w:val="24"/>
              </w:rPr>
            </w:pPr>
            <w:bookmarkStart w:id="0" w:name="_Hlk516085327"/>
            <w:r w:rsidRPr="003B2319">
              <w:rPr>
                <w:rFonts w:ascii="Garamond" w:hAnsi="Garamond"/>
                <w:bCs/>
                <w:sz w:val="24"/>
                <w:szCs w:val="24"/>
              </w:rPr>
              <w:t>Mrs S Watson</w:t>
            </w:r>
          </w:p>
        </w:tc>
        <w:tc>
          <w:tcPr>
            <w:tcW w:w="3087" w:type="dxa"/>
            <w:shd w:val="clear" w:color="auto" w:fill="auto"/>
          </w:tcPr>
          <w:p w14:paraId="790610C7" w14:textId="72CA444E" w:rsidR="00670043" w:rsidRPr="003B2319" w:rsidRDefault="00FC12B5" w:rsidP="00040E48">
            <w:pPr>
              <w:rPr>
                <w:rFonts w:ascii="Garamond" w:hAnsi="Garamond"/>
                <w:bCs/>
                <w:sz w:val="24"/>
                <w:szCs w:val="24"/>
              </w:rPr>
            </w:pPr>
            <w:r w:rsidRPr="003B2319">
              <w:rPr>
                <w:rFonts w:ascii="Garamond" w:hAnsi="Garamond"/>
                <w:bCs/>
                <w:sz w:val="24"/>
                <w:szCs w:val="24"/>
              </w:rPr>
              <w:t xml:space="preserve">Clerk salary -     inclusive of mileage and WFH allowance </w:t>
            </w:r>
          </w:p>
        </w:tc>
        <w:tc>
          <w:tcPr>
            <w:tcW w:w="3878" w:type="dxa"/>
            <w:shd w:val="clear" w:color="auto" w:fill="auto"/>
          </w:tcPr>
          <w:p w14:paraId="78BEAB2F" w14:textId="4C48AA62" w:rsidR="00670043" w:rsidRPr="003B2319" w:rsidRDefault="00A1727B" w:rsidP="00040E48">
            <w:pPr>
              <w:rPr>
                <w:rFonts w:ascii="Garamond" w:hAnsi="Garamond"/>
                <w:bCs/>
                <w:sz w:val="24"/>
                <w:szCs w:val="24"/>
              </w:rPr>
            </w:pPr>
            <w:r>
              <w:rPr>
                <w:rFonts w:ascii="Garamond" w:hAnsi="Garamond"/>
                <w:bCs/>
                <w:sz w:val="24"/>
                <w:szCs w:val="24"/>
              </w:rPr>
              <w:t>£128.78</w:t>
            </w:r>
          </w:p>
        </w:tc>
      </w:tr>
      <w:tr w:rsidR="00C860C8" w:rsidRPr="003B2319" w14:paraId="15A8CA1C" w14:textId="77777777" w:rsidTr="00FC12B5">
        <w:trPr>
          <w:trHeight w:val="243"/>
        </w:trPr>
        <w:tc>
          <w:tcPr>
            <w:tcW w:w="2425" w:type="dxa"/>
            <w:shd w:val="clear" w:color="auto" w:fill="auto"/>
          </w:tcPr>
          <w:p w14:paraId="7CA07ADA" w14:textId="381A7D9B" w:rsidR="00C860C8" w:rsidRPr="003B2319" w:rsidRDefault="00C860C8" w:rsidP="00040E48">
            <w:pPr>
              <w:rPr>
                <w:rFonts w:ascii="Garamond" w:hAnsi="Garamond"/>
                <w:bCs/>
                <w:sz w:val="24"/>
                <w:szCs w:val="24"/>
              </w:rPr>
            </w:pPr>
            <w:r>
              <w:rPr>
                <w:rFonts w:ascii="Garamond" w:hAnsi="Garamond"/>
                <w:bCs/>
                <w:sz w:val="24"/>
                <w:szCs w:val="24"/>
              </w:rPr>
              <w:t>ERYC</w:t>
            </w:r>
          </w:p>
        </w:tc>
        <w:tc>
          <w:tcPr>
            <w:tcW w:w="3087" w:type="dxa"/>
            <w:shd w:val="clear" w:color="auto" w:fill="auto"/>
          </w:tcPr>
          <w:p w14:paraId="33960843" w14:textId="7236CACE" w:rsidR="00C860C8" w:rsidRPr="003B2319" w:rsidRDefault="00C860C8" w:rsidP="00040E48">
            <w:pPr>
              <w:rPr>
                <w:rFonts w:ascii="Garamond" w:hAnsi="Garamond"/>
                <w:bCs/>
                <w:sz w:val="24"/>
                <w:szCs w:val="24"/>
              </w:rPr>
            </w:pPr>
            <w:r>
              <w:rPr>
                <w:rFonts w:ascii="Garamond" w:hAnsi="Garamond"/>
                <w:bCs/>
                <w:sz w:val="24"/>
                <w:szCs w:val="24"/>
              </w:rPr>
              <w:t>Invoice 61061738 – Salt Bin Maintenance 2017-18</w:t>
            </w:r>
          </w:p>
        </w:tc>
        <w:tc>
          <w:tcPr>
            <w:tcW w:w="3878" w:type="dxa"/>
            <w:shd w:val="clear" w:color="auto" w:fill="auto"/>
          </w:tcPr>
          <w:p w14:paraId="1DC7D0FA" w14:textId="1C80320F" w:rsidR="00C860C8" w:rsidRDefault="00C860C8" w:rsidP="00040E48">
            <w:pPr>
              <w:rPr>
                <w:rFonts w:ascii="Garamond" w:hAnsi="Garamond"/>
                <w:bCs/>
                <w:sz w:val="24"/>
                <w:szCs w:val="24"/>
              </w:rPr>
            </w:pPr>
            <w:r>
              <w:rPr>
                <w:rFonts w:ascii="Garamond" w:hAnsi="Garamond"/>
                <w:bCs/>
                <w:sz w:val="24"/>
                <w:szCs w:val="24"/>
              </w:rPr>
              <w:t>£96.00</w:t>
            </w:r>
          </w:p>
        </w:tc>
      </w:tr>
      <w:bookmarkEnd w:id="0"/>
    </w:tbl>
    <w:p w14:paraId="68874400" w14:textId="7892DD5D" w:rsidR="00C24714" w:rsidRDefault="00C24714" w:rsidP="005F74CC">
      <w:pPr>
        <w:rPr>
          <w:rFonts w:ascii="Garamond" w:hAnsi="Garamond"/>
          <w:b/>
          <w:sz w:val="24"/>
          <w:szCs w:val="24"/>
        </w:rPr>
      </w:pPr>
    </w:p>
    <w:p w14:paraId="35432881" w14:textId="18135184" w:rsidR="005F74CC" w:rsidRPr="005F74CC" w:rsidRDefault="005F74CC" w:rsidP="005F74CC">
      <w:pPr>
        <w:pStyle w:val="ListParagraph"/>
        <w:numPr>
          <w:ilvl w:val="1"/>
          <w:numId w:val="17"/>
        </w:numPr>
        <w:rPr>
          <w:rFonts w:ascii="Garamond" w:hAnsi="Garamond"/>
          <w:b/>
          <w:sz w:val="24"/>
          <w:szCs w:val="24"/>
        </w:rPr>
      </w:pPr>
      <w:r>
        <w:rPr>
          <w:rFonts w:ascii="Garamond" w:hAnsi="Garamond"/>
          <w:sz w:val="24"/>
          <w:szCs w:val="24"/>
        </w:rPr>
        <w:t>To note incoming monies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5F74CC" w:rsidRPr="003B2319" w14:paraId="75032405" w14:textId="77777777" w:rsidTr="006D62E4">
        <w:trPr>
          <w:trHeight w:val="243"/>
        </w:trPr>
        <w:tc>
          <w:tcPr>
            <w:tcW w:w="2425" w:type="dxa"/>
            <w:shd w:val="clear" w:color="auto" w:fill="auto"/>
          </w:tcPr>
          <w:p w14:paraId="1109706B" w14:textId="4E22EFD0" w:rsidR="005F74CC" w:rsidRPr="003B2319" w:rsidRDefault="005F74CC" w:rsidP="006D62E4">
            <w:pPr>
              <w:rPr>
                <w:rFonts w:ascii="Garamond" w:hAnsi="Garamond"/>
                <w:bCs/>
                <w:sz w:val="24"/>
                <w:szCs w:val="24"/>
              </w:rPr>
            </w:pPr>
            <w:r>
              <w:rPr>
                <w:rFonts w:ascii="Garamond" w:hAnsi="Garamond"/>
                <w:bCs/>
                <w:sz w:val="24"/>
                <w:szCs w:val="24"/>
              </w:rPr>
              <w:t>HMRC</w:t>
            </w:r>
          </w:p>
        </w:tc>
        <w:tc>
          <w:tcPr>
            <w:tcW w:w="3087" w:type="dxa"/>
            <w:shd w:val="clear" w:color="auto" w:fill="auto"/>
          </w:tcPr>
          <w:p w14:paraId="322A7304" w14:textId="7DA71D7E" w:rsidR="005F74CC" w:rsidRPr="003B2319" w:rsidRDefault="005F74CC" w:rsidP="006D62E4">
            <w:pPr>
              <w:rPr>
                <w:rFonts w:ascii="Garamond" w:hAnsi="Garamond"/>
                <w:bCs/>
                <w:sz w:val="24"/>
                <w:szCs w:val="24"/>
              </w:rPr>
            </w:pPr>
            <w:r>
              <w:rPr>
                <w:rFonts w:ascii="Garamond" w:hAnsi="Garamond"/>
                <w:bCs/>
                <w:sz w:val="24"/>
                <w:szCs w:val="24"/>
              </w:rPr>
              <w:t>Refund of VAT</w:t>
            </w:r>
          </w:p>
        </w:tc>
        <w:tc>
          <w:tcPr>
            <w:tcW w:w="3878" w:type="dxa"/>
            <w:shd w:val="clear" w:color="auto" w:fill="auto"/>
          </w:tcPr>
          <w:p w14:paraId="218B387F" w14:textId="43FF73BD" w:rsidR="005F74CC" w:rsidRPr="003B2319" w:rsidRDefault="005F74CC" w:rsidP="006D62E4">
            <w:pPr>
              <w:rPr>
                <w:rFonts w:ascii="Garamond" w:hAnsi="Garamond"/>
                <w:bCs/>
                <w:sz w:val="24"/>
                <w:szCs w:val="24"/>
              </w:rPr>
            </w:pPr>
            <w:r>
              <w:rPr>
                <w:rFonts w:ascii="Garamond" w:hAnsi="Garamond"/>
                <w:bCs/>
                <w:sz w:val="24"/>
                <w:szCs w:val="24"/>
              </w:rPr>
              <w:t>£</w:t>
            </w:r>
            <w:r w:rsidR="005727E5">
              <w:rPr>
                <w:rFonts w:ascii="Garamond" w:hAnsi="Garamond"/>
                <w:bCs/>
                <w:sz w:val="24"/>
                <w:szCs w:val="24"/>
              </w:rPr>
              <w:t>621.93</w:t>
            </w:r>
          </w:p>
        </w:tc>
      </w:tr>
    </w:tbl>
    <w:p w14:paraId="382AE489" w14:textId="77777777" w:rsidR="005F74CC" w:rsidRPr="005F74CC" w:rsidRDefault="005F74CC" w:rsidP="005F74CC">
      <w:pPr>
        <w:rPr>
          <w:rFonts w:ascii="Garamond" w:hAnsi="Garamond"/>
          <w:b/>
          <w:sz w:val="24"/>
          <w:szCs w:val="24"/>
        </w:rPr>
      </w:pPr>
    </w:p>
    <w:p w14:paraId="40C28DE3" w14:textId="77777777" w:rsidR="00C24714" w:rsidRPr="0098135A" w:rsidRDefault="00C24714" w:rsidP="0098135A">
      <w:pPr>
        <w:rPr>
          <w:rFonts w:ascii="Garamond" w:hAnsi="Garamond"/>
          <w:b/>
          <w:sz w:val="24"/>
          <w:szCs w:val="24"/>
        </w:rPr>
      </w:pPr>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24C45154"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F86435">
        <w:rPr>
          <w:rFonts w:ascii="Garamond" w:hAnsi="Garamond"/>
          <w:sz w:val="24"/>
          <w:szCs w:val="24"/>
        </w:rPr>
        <w:t xml:space="preserve"> </w:t>
      </w:r>
      <w:r w:rsidR="000D3F5D">
        <w:rPr>
          <w:rFonts w:ascii="Garamond" w:hAnsi="Garamond"/>
          <w:sz w:val="24"/>
          <w:szCs w:val="24"/>
        </w:rPr>
        <w:t>5</w:t>
      </w:r>
      <w:r w:rsidR="000D3F5D" w:rsidRPr="000D3F5D">
        <w:rPr>
          <w:rFonts w:ascii="Garamond" w:hAnsi="Garamond"/>
          <w:sz w:val="24"/>
          <w:szCs w:val="24"/>
          <w:vertAlign w:val="superscript"/>
        </w:rPr>
        <w:t>th</w:t>
      </w:r>
      <w:r w:rsidR="000D3F5D">
        <w:rPr>
          <w:rFonts w:ascii="Garamond" w:hAnsi="Garamond"/>
          <w:sz w:val="24"/>
          <w:szCs w:val="24"/>
        </w:rPr>
        <w:t xml:space="preserve"> </w:t>
      </w:r>
      <w:bookmarkStart w:id="1" w:name="_GoBack"/>
      <w:bookmarkEnd w:id="1"/>
      <w:r w:rsidR="00F86435">
        <w:rPr>
          <w:rFonts w:ascii="Garamond" w:hAnsi="Garamond"/>
          <w:sz w:val="24"/>
          <w:szCs w:val="24"/>
        </w:rPr>
        <w:t>September 2018</w:t>
      </w:r>
    </w:p>
    <w:sectPr w:rsidR="00D05747" w:rsidRPr="0098135A"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E1E28" w14:textId="77777777" w:rsidR="00615604" w:rsidRDefault="00615604">
      <w:r>
        <w:separator/>
      </w:r>
    </w:p>
  </w:endnote>
  <w:endnote w:type="continuationSeparator" w:id="0">
    <w:p w14:paraId="250183FB" w14:textId="77777777" w:rsidR="00615604" w:rsidRDefault="0061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CD02" w14:textId="77777777" w:rsidR="00615604" w:rsidRDefault="00615604">
      <w:r>
        <w:separator/>
      </w:r>
    </w:p>
  </w:footnote>
  <w:footnote w:type="continuationSeparator" w:id="0">
    <w:p w14:paraId="7050CEB7" w14:textId="77777777" w:rsidR="00615604" w:rsidRDefault="0061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19B8"/>
    <w:rsid w:val="0007508D"/>
    <w:rsid w:val="00075182"/>
    <w:rsid w:val="00077D1F"/>
    <w:rsid w:val="00080147"/>
    <w:rsid w:val="00081ADD"/>
    <w:rsid w:val="00082D6D"/>
    <w:rsid w:val="00083B9A"/>
    <w:rsid w:val="00092927"/>
    <w:rsid w:val="00093681"/>
    <w:rsid w:val="000975D2"/>
    <w:rsid w:val="000A2461"/>
    <w:rsid w:val="000A4D7B"/>
    <w:rsid w:val="000A5FCD"/>
    <w:rsid w:val="000D3F5D"/>
    <w:rsid w:val="000D4AF7"/>
    <w:rsid w:val="000D59A7"/>
    <w:rsid w:val="000E7196"/>
    <w:rsid w:val="000F0707"/>
    <w:rsid w:val="000F3D70"/>
    <w:rsid w:val="000F7BC3"/>
    <w:rsid w:val="00100C52"/>
    <w:rsid w:val="001011C7"/>
    <w:rsid w:val="0010203C"/>
    <w:rsid w:val="00104C74"/>
    <w:rsid w:val="0010684B"/>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3809"/>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C7926"/>
    <w:rsid w:val="004D0665"/>
    <w:rsid w:val="004D5E49"/>
    <w:rsid w:val="004D6066"/>
    <w:rsid w:val="004D7440"/>
    <w:rsid w:val="004E0223"/>
    <w:rsid w:val="004E7AAB"/>
    <w:rsid w:val="004F24CC"/>
    <w:rsid w:val="004F351C"/>
    <w:rsid w:val="004F35B9"/>
    <w:rsid w:val="004F48AB"/>
    <w:rsid w:val="004F4AE4"/>
    <w:rsid w:val="00500F42"/>
    <w:rsid w:val="00503AF5"/>
    <w:rsid w:val="00505E8D"/>
    <w:rsid w:val="00506C0D"/>
    <w:rsid w:val="005163A9"/>
    <w:rsid w:val="0052140E"/>
    <w:rsid w:val="0052610B"/>
    <w:rsid w:val="00526622"/>
    <w:rsid w:val="005355E6"/>
    <w:rsid w:val="00536A16"/>
    <w:rsid w:val="00541BA3"/>
    <w:rsid w:val="0054717F"/>
    <w:rsid w:val="00547504"/>
    <w:rsid w:val="00551CEB"/>
    <w:rsid w:val="005535D1"/>
    <w:rsid w:val="00554248"/>
    <w:rsid w:val="00562F6E"/>
    <w:rsid w:val="00564BF9"/>
    <w:rsid w:val="00567F22"/>
    <w:rsid w:val="005727E5"/>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5F74CC"/>
    <w:rsid w:val="006005CB"/>
    <w:rsid w:val="00600698"/>
    <w:rsid w:val="00600E20"/>
    <w:rsid w:val="00601CC0"/>
    <w:rsid w:val="0060205D"/>
    <w:rsid w:val="00605C28"/>
    <w:rsid w:val="00606294"/>
    <w:rsid w:val="00615604"/>
    <w:rsid w:val="00622015"/>
    <w:rsid w:val="0062278B"/>
    <w:rsid w:val="00623EDF"/>
    <w:rsid w:val="00633314"/>
    <w:rsid w:val="006413F8"/>
    <w:rsid w:val="0064193C"/>
    <w:rsid w:val="00645480"/>
    <w:rsid w:val="006514C5"/>
    <w:rsid w:val="00654FD7"/>
    <w:rsid w:val="00655D32"/>
    <w:rsid w:val="006602F2"/>
    <w:rsid w:val="00660BBD"/>
    <w:rsid w:val="0066141E"/>
    <w:rsid w:val="006678E1"/>
    <w:rsid w:val="00670043"/>
    <w:rsid w:val="00671A11"/>
    <w:rsid w:val="006723EA"/>
    <w:rsid w:val="006753D3"/>
    <w:rsid w:val="00681484"/>
    <w:rsid w:val="006A2A7E"/>
    <w:rsid w:val="006A3713"/>
    <w:rsid w:val="006B07DF"/>
    <w:rsid w:val="006B1072"/>
    <w:rsid w:val="006B3109"/>
    <w:rsid w:val="006B5490"/>
    <w:rsid w:val="006C3B19"/>
    <w:rsid w:val="006C65F0"/>
    <w:rsid w:val="006D515C"/>
    <w:rsid w:val="006D7594"/>
    <w:rsid w:val="006E15F4"/>
    <w:rsid w:val="006E1C09"/>
    <w:rsid w:val="006F4102"/>
    <w:rsid w:val="006F5473"/>
    <w:rsid w:val="006F60B2"/>
    <w:rsid w:val="006F713E"/>
    <w:rsid w:val="007018FE"/>
    <w:rsid w:val="00701AEA"/>
    <w:rsid w:val="007026D3"/>
    <w:rsid w:val="00704F95"/>
    <w:rsid w:val="00705AC2"/>
    <w:rsid w:val="00706EE6"/>
    <w:rsid w:val="0070701E"/>
    <w:rsid w:val="0071039A"/>
    <w:rsid w:val="00712090"/>
    <w:rsid w:val="00725355"/>
    <w:rsid w:val="00726338"/>
    <w:rsid w:val="007273AC"/>
    <w:rsid w:val="00730CE6"/>
    <w:rsid w:val="00733317"/>
    <w:rsid w:val="00734F20"/>
    <w:rsid w:val="00736B8D"/>
    <w:rsid w:val="007412B8"/>
    <w:rsid w:val="00750F94"/>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46A9"/>
    <w:rsid w:val="00915903"/>
    <w:rsid w:val="0091656C"/>
    <w:rsid w:val="0092102B"/>
    <w:rsid w:val="0093355B"/>
    <w:rsid w:val="00934F91"/>
    <w:rsid w:val="00941FD4"/>
    <w:rsid w:val="00952C4E"/>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B272E"/>
    <w:rsid w:val="00AC12CE"/>
    <w:rsid w:val="00AC2EFB"/>
    <w:rsid w:val="00AD2F6D"/>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0726D"/>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860C8"/>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36E12"/>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6F1"/>
    <w:rsid w:val="00F46EED"/>
    <w:rsid w:val="00F47C0D"/>
    <w:rsid w:val="00F54EC9"/>
    <w:rsid w:val="00F65E9A"/>
    <w:rsid w:val="00F67A21"/>
    <w:rsid w:val="00F73979"/>
    <w:rsid w:val="00F766C1"/>
    <w:rsid w:val="00F83204"/>
    <w:rsid w:val="00F859F4"/>
    <w:rsid w:val="00F86435"/>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1645"/>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 w:type="character" w:customStyle="1" w:styleId="casenumber">
    <w:name w:val="casenumber"/>
    <w:basedOn w:val="DefaultParagraphFont"/>
    <w:rsid w:val="00D36E12"/>
  </w:style>
  <w:style w:type="character" w:customStyle="1" w:styleId="divider1">
    <w:name w:val="divider1"/>
    <w:basedOn w:val="DefaultParagraphFont"/>
    <w:rsid w:val="00D36E12"/>
  </w:style>
  <w:style w:type="character" w:customStyle="1" w:styleId="description">
    <w:name w:val="description"/>
    <w:basedOn w:val="DefaultParagraphFont"/>
    <w:rsid w:val="00D36E12"/>
  </w:style>
  <w:style w:type="character" w:customStyle="1" w:styleId="divider2">
    <w:name w:val="divider2"/>
    <w:basedOn w:val="DefaultParagraphFont"/>
    <w:rsid w:val="00D36E12"/>
  </w:style>
  <w:style w:type="character" w:customStyle="1" w:styleId="address">
    <w:name w:val="address"/>
    <w:basedOn w:val="DefaultParagraphFont"/>
    <w:rsid w:val="00D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8/01825/P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5CCC-AD2A-47C2-BB1D-1EA90585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2988</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27</cp:revision>
  <cp:lastPrinted>2018-06-04T17:27:00Z</cp:lastPrinted>
  <dcterms:created xsi:type="dcterms:W3CDTF">2018-04-04T19:59:00Z</dcterms:created>
  <dcterms:modified xsi:type="dcterms:W3CDTF">2018-06-29T17:32:00Z</dcterms:modified>
</cp:coreProperties>
</file>